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C9DB" w14:textId="77777777" w:rsidR="00432D01" w:rsidRDefault="00432D01" w:rsidP="00432D01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ПРИМЕРНЫЙ ПЕРЕЧЕНЬ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ДИАГНОСТИЧЕСКИХ И ЛЕЧЕБНЫХ ИССЛЕДОВАНИЙ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(ПРОЦЕДУР, МАНИПУЛЯЦИЙ), ДЛЯ ПРОВЕДЕНИЯ КОТОРЫХ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НЕОБХОДИМО ПИСЬМЕННОЕИНФОРМИРОВАННОЕ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СОГЛАСИЕ ПАЦИЕНТА</w:t>
      </w:r>
    </w:p>
    <w:p w14:paraId="20DDBDAA" w14:textId="77777777" w:rsidR="00432D01" w:rsidRDefault="00432D01" w:rsidP="00432D01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5C1D3D5" w14:textId="77777777" w:rsidR="00432D01" w:rsidRDefault="00432D01" w:rsidP="00432D01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Установка катетерав периферические и центральные сосуды.</w:t>
      </w:r>
      <w:r>
        <w:rPr>
          <w:rFonts w:ascii="Verdana" w:hAnsi="Verdana"/>
          <w:color w:val="000000"/>
          <w:sz w:val="18"/>
          <w:szCs w:val="18"/>
        </w:rPr>
        <w:br/>
        <w:t>2.Различные виды диагностических пункций полостей и органов (стернальная,плевральная, люмбальная, суставная, брюшной полости и т.д.).</w:t>
      </w:r>
      <w:r>
        <w:rPr>
          <w:rFonts w:ascii="Verdana" w:hAnsi="Verdana"/>
          <w:color w:val="000000"/>
          <w:sz w:val="18"/>
          <w:szCs w:val="18"/>
        </w:rPr>
        <w:br/>
        <w:t>3. Лучевые методыдиагностики с использованием рентген-контрастных веществ.</w:t>
      </w:r>
      <w:r>
        <w:rPr>
          <w:rFonts w:ascii="Verdana" w:hAnsi="Verdana"/>
          <w:color w:val="000000"/>
          <w:sz w:val="18"/>
          <w:szCs w:val="18"/>
        </w:rPr>
        <w:br/>
        <w:t>4. Диагностическоевыскабливание матки и гистероскопия.</w:t>
      </w:r>
      <w:r>
        <w:rPr>
          <w:rFonts w:ascii="Verdana" w:hAnsi="Verdana"/>
          <w:color w:val="000000"/>
          <w:sz w:val="18"/>
          <w:szCs w:val="18"/>
        </w:rPr>
        <w:br/>
        <w:t>5. Все видыэлектрокоагуляций.</w:t>
      </w:r>
      <w:r>
        <w:rPr>
          <w:rFonts w:ascii="Verdana" w:hAnsi="Verdana"/>
          <w:color w:val="000000"/>
          <w:sz w:val="18"/>
          <w:szCs w:val="18"/>
        </w:rPr>
        <w:br/>
        <w:t>6. Переливание крови,ее компонентов и кровезаменителей.</w:t>
      </w:r>
      <w:r>
        <w:rPr>
          <w:rFonts w:ascii="Verdana" w:hAnsi="Verdana"/>
          <w:color w:val="000000"/>
          <w:sz w:val="18"/>
          <w:szCs w:val="18"/>
        </w:rPr>
        <w:br/>
        <w:t>7. Подготовка ипроведение эндоскопических исследований (в том числе цистоскопии скатетеризацией мочеточников) с возможной лечебно-диагностической биопсией.</w:t>
      </w:r>
      <w:r>
        <w:rPr>
          <w:rFonts w:ascii="Verdana" w:hAnsi="Verdana"/>
          <w:color w:val="000000"/>
          <w:sz w:val="18"/>
          <w:szCs w:val="18"/>
        </w:rPr>
        <w:br/>
        <w:t>8. Плановаяэлектроимпульсная терапия.</w:t>
      </w:r>
      <w:r>
        <w:rPr>
          <w:rFonts w:ascii="Verdana" w:hAnsi="Verdana"/>
          <w:color w:val="000000"/>
          <w:sz w:val="18"/>
          <w:szCs w:val="18"/>
        </w:rPr>
        <w:br/>
        <w:t>9. Велоэргометрия(тредмилметрия).</w:t>
      </w:r>
      <w:r>
        <w:rPr>
          <w:rFonts w:ascii="Verdana" w:hAnsi="Verdana"/>
          <w:color w:val="000000"/>
          <w:sz w:val="18"/>
          <w:szCs w:val="18"/>
        </w:rPr>
        <w:br/>
        <w:t>10. Операционная ипункционная биопсия.</w:t>
      </w:r>
      <w:r>
        <w:rPr>
          <w:rFonts w:ascii="Verdana" w:hAnsi="Verdana"/>
          <w:color w:val="000000"/>
          <w:sz w:val="18"/>
          <w:szCs w:val="18"/>
        </w:rPr>
        <w:br/>
        <w:t>11. Плазмаферез.</w:t>
      </w:r>
      <w:r>
        <w:rPr>
          <w:rFonts w:ascii="Verdana" w:hAnsi="Verdana"/>
          <w:color w:val="000000"/>
          <w:sz w:val="18"/>
          <w:szCs w:val="18"/>
        </w:rPr>
        <w:br/>
        <w:t>12. Гипербарическаяоксигенация.</w:t>
      </w:r>
    </w:p>
    <w:p w14:paraId="43A03C05" w14:textId="77777777" w:rsidR="00432D01" w:rsidRDefault="00432D01"/>
    <w:sectPr w:rsidR="0043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01"/>
    <w:rsid w:val="0043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AB4EF"/>
  <w15:chartTrackingRefBased/>
  <w15:docId w15:val="{BD7B10E7-A15E-094E-9AE6-0CE0420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32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2023-02-02T07:49:00Z</dcterms:created>
  <dcterms:modified xsi:type="dcterms:W3CDTF">2023-02-02T07:49:00Z</dcterms:modified>
</cp:coreProperties>
</file>